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67A96">
      <w:pPr>
        <w:widowControl/>
        <w:spacing w:line="480" w:lineRule="exact"/>
        <w:jc w:val="center"/>
        <w:rPr>
          <w:rFonts w:ascii="黑体" w:hAnsi="宋体" w:eastAsia="黑体" w:cs="宋体"/>
          <w:b/>
          <w:color w:val="auto"/>
          <w:kern w:val="0"/>
          <w:sz w:val="36"/>
          <w:szCs w:val="36"/>
          <w:highlight w:val="none"/>
        </w:rPr>
      </w:pPr>
      <w:r>
        <w:rPr>
          <w:rFonts w:hint="eastAsia" w:ascii="黑体" w:hAnsi="宋体" w:eastAsia="黑体" w:cs="宋体"/>
          <w:b/>
          <w:color w:val="auto"/>
          <w:kern w:val="0"/>
          <w:sz w:val="36"/>
          <w:szCs w:val="36"/>
          <w:highlight w:val="none"/>
        </w:rPr>
        <w:t>除颤起搏监护仪技术规格要求</w:t>
      </w:r>
    </w:p>
    <w:p w14:paraId="55D98789">
      <w:pPr>
        <w:widowControl/>
        <w:spacing w:line="480" w:lineRule="exact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24"/>
          <w:highlight w:val="yellow"/>
          <w:lang w:eastAsia="zh-CN"/>
        </w:rPr>
      </w:pPr>
    </w:p>
    <w:p w14:paraId="26B44EB8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重量：≤</w:t>
      </w:r>
      <w:r>
        <w:rPr>
          <w:rFonts w:ascii="宋体" w:hAnsi="宋体" w:cs="宋体"/>
          <w:color w:val="auto"/>
          <w:kern w:val="0"/>
          <w:sz w:val="24"/>
          <w:highlight w:val="none"/>
        </w:rPr>
        <w:t>4.2kg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（标配，含电池）。</w:t>
      </w:r>
    </w:p>
    <w:p w14:paraId="153171B5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彩色电容触摸屏≥</w:t>
      </w:r>
      <w:r>
        <w:rPr>
          <w:rFonts w:ascii="宋体" w:hAnsi="宋体" w:cs="宋体"/>
          <w:color w:val="auto"/>
          <w:kern w:val="0"/>
          <w:sz w:val="24"/>
          <w:highlight w:val="none"/>
        </w:rPr>
        <w:t>8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英寸, 分辨率</w:t>
      </w:r>
      <w:r>
        <w:rPr>
          <w:rFonts w:ascii="宋体" w:hAnsi="宋体" w:cs="宋体"/>
          <w:color w:val="auto"/>
          <w:kern w:val="0"/>
          <w:sz w:val="24"/>
          <w:highlight w:val="none"/>
        </w:rPr>
        <w:t>1024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×</w:t>
      </w:r>
      <w:r>
        <w:rPr>
          <w:rFonts w:ascii="宋体" w:hAnsi="宋体" w:cs="宋体"/>
          <w:color w:val="auto"/>
          <w:kern w:val="0"/>
          <w:sz w:val="24"/>
          <w:highlight w:val="none"/>
        </w:rPr>
        <w:t>768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像素，可显示≥</w:t>
      </w:r>
      <w:r>
        <w:rPr>
          <w:rFonts w:ascii="宋体" w:hAnsi="宋体" w:cs="宋体"/>
          <w:color w:val="auto"/>
          <w:kern w:val="0"/>
          <w:sz w:val="24"/>
          <w:highlight w:val="none"/>
        </w:rPr>
        <w:t>5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通道监护参数波形，支持手势操作、自动亮度调节。</w:t>
      </w:r>
    </w:p>
    <w:p w14:paraId="2561F43C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提供图形化故障排除指引，帮助医护人员快速解决设备故障。</w:t>
      </w:r>
    </w:p>
    <w:p w14:paraId="24E3E58D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支持中文操作界面。</w:t>
      </w:r>
    </w:p>
    <w:p w14:paraId="55EA1FEC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屏幕显示心电波形扫描时间最大不小于</w:t>
      </w:r>
      <w:r>
        <w:rPr>
          <w:rFonts w:ascii="宋体" w:hAnsi="宋体" w:cs="宋体"/>
          <w:color w:val="auto"/>
          <w:kern w:val="0"/>
          <w:sz w:val="24"/>
          <w:highlight w:val="none"/>
        </w:rPr>
        <w:t>36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s。</w:t>
      </w:r>
    </w:p>
    <w:p w14:paraId="11D78870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★具备手动除颤、心电监护、呼吸监护、自动体外除颤（AED）功能，A</w:t>
      </w:r>
      <w:r>
        <w:rPr>
          <w:rFonts w:ascii="宋体" w:hAnsi="宋体" w:cs="宋体"/>
          <w:color w:val="auto"/>
          <w:kern w:val="0"/>
          <w:sz w:val="24"/>
          <w:highlight w:val="none"/>
        </w:rPr>
        <w:t>ED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功能适用于</w:t>
      </w:r>
      <w:r>
        <w:rPr>
          <w:rFonts w:ascii="宋体" w:hAnsi="宋体" w:cs="宋体"/>
          <w:color w:val="auto"/>
          <w:kern w:val="0"/>
          <w:sz w:val="24"/>
          <w:highlight w:val="none"/>
        </w:rPr>
        <w:t>29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天以上人群。</w:t>
      </w:r>
    </w:p>
    <w:p w14:paraId="1499F327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除颤采用双相波技术，具备自动阻抗补偿功能。</w:t>
      </w:r>
    </w:p>
    <w:p w14:paraId="7111D710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手动除颤分为同步和异步两种方式，能量分20档以上，可通过体外电极板进行能量选择，最大能量可达360J。</w:t>
      </w:r>
    </w:p>
    <w:p w14:paraId="11AC290D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体外除颤电极板同时支持成人和小儿，一体化设计，支持快速切换。</w:t>
      </w:r>
    </w:p>
    <w:p w14:paraId="14AF9CA9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★电极板支持能量选择，充电和放电三步操作，满足单人除颤操作。</w:t>
      </w:r>
    </w:p>
    <w:p w14:paraId="3019B711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AED除颤功能提供中文语音和中文提醒功能，对于抢救过程支持自动录音功能，记录时长≥</w:t>
      </w:r>
      <w:r>
        <w:rPr>
          <w:rFonts w:ascii="宋体" w:hAnsi="宋体" w:cs="宋体"/>
          <w:color w:val="auto"/>
          <w:kern w:val="0"/>
          <w:sz w:val="24"/>
          <w:highlight w:val="none"/>
        </w:rPr>
        <w:t>8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小时。</w:t>
      </w:r>
    </w:p>
    <w:p w14:paraId="6590DF70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开机到可进行除颤充电操作的时间≤</w:t>
      </w:r>
      <w:r>
        <w:rPr>
          <w:rFonts w:ascii="宋体" w:hAnsi="宋体" w:cs="宋体"/>
          <w:color w:val="auto"/>
          <w:kern w:val="0"/>
          <w:sz w:val="24"/>
          <w:highlight w:val="none"/>
        </w:rPr>
        <w:t>2s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，</w:t>
      </w:r>
      <w:r>
        <w:rPr>
          <w:rFonts w:ascii="宋体" w:hAnsi="宋体" w:cs="宋体"/>
          <w:color w:val="auto"/>
          <w:kern w:val="0"/>
          <w:sz w:val="24"/>
          <w:highlight w:val="none"/>
        </w:rPr>
        <w:t>符合临床使用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。</w:t>
      </w:r>
    </w:p>
    <w:p w14:paraId="01D8CAD8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★除颤充电迅速，充电至200J≤</w:t>
      </w:r>
      <w:r>
        <w:rPr>
          <w:rFonts w:ascii="宋体" w:hAnsi="宋体" w:cs="宋体"/>
          <w:color w:val="auto"/>
          <w:kern w:val="0"/>
          <w:sz w:val="24"/>
          <w:highlight w:val="none"/>
        </w:rPr>
        <w:t>4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s。</w:t>
      </w:r>
    </w:p>
    <w:p w14:paraId="1AAD0F0C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除颤后心电基线恢复时间≤2</w:t>
      </w:r>
      <w:r>
        <w:rPr>
          <w:rFonts w:ascii="宋体" w:hAnsi="宋体" w:cs="宋体"/>
          <w:color w:val="auto"/>
          <w:kern w:val="0"/>
          <w:sz w:val="24"/>
          <w:highlight w:val="none"/>
        </w:rPr>
        <w:t>.5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s。</w:t>
      </w:r>
    </w:p>
    <w:p w14:paraId="15F7DCF6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从开始AED分析到放电准备就绪≤1</w:t>
      </w:r>
      <w:r>
        <w:rPr>
          <w:rFonts w:ascii="宋体" w:hAnsi="宋体" w:cs="宋体"/>
          <w:color w:val="auto"/>
          <w:kern w:val="0"/>
          <w:sz w:val="24"/>
          <w:highlight w:val="none"/>
        </w:rPr>
        <w:t>0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s。</w:t>
      </w:r>
    </w:p>
    <w:p w14:paraId="39C74F36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支持病人接触状态和阻抗值实时显示。</w:t>
      </w:r>
    </w:p>
    <w:p w14:paraId="61088614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支持智能分析功能，手动除颤模式下也可提供自动节律分析和操作指引。</w:t>
      </w:r>
    </w:p>
    <w:p w14:paraId="3485FE2D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单机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培训模式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eastAsia="zh-CN"/>
        </w:rPr>
        <w:t>。</w:t>
      </w:r>
    </w:p>
    <w:p w14:paraId="0BFCF0EC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心电波形速度支持</w:t>
      </w:r>
      <w:r>
        <w:rPr>
          <w:rFonts w:ascii="宋体" w:hAnsi="宋体" w:cs="宋体"/>
          <w:color w:val="auto"/>
          <w:kern w:val="0"/>
          <w:sz w:val="24"/>
          <w:highlight w:val="none"/>
        </w:rPr>
        <w:t>50 mm/s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、</w:t>
      </w:r>
      <w:r>
        <w:rPr>
          <w:rFonts w:ascii="宋体" w:hAnsi="宋体" w:cs="宋体"/>
          <w:color w:val="auto"/>
          <w:kern w:val="0"/>
          <w:sz w:val="24"/>
          <w:highlight w:val="none"/>
        </w:rPr>
        <w:t>25 mm/s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、</w:t>
      </w:r>
      <w:r>
        <w:rPr>
          <w:rFonts w:ascii="宋体" w:hAnsi="宋体" w:cs="宋体"/>
          <w:color w:val="auto"/>
          <w:kern w:val="0"/>
          <w:sz w:val="24"/>
          <w:highlight w:val="none"/>
        </w:rPr>
        <w:t>12.5 mm/s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、</w:t>
      </w:r>
      <w:r>
        <w:rPr>
          <w:rFonts w:ascii="宋体" w:hAnsi="宋体" w:cs="宋体"/>
          <w:color w:val="auto"/>
          <w:kern w:val="0"/>
          <w:sz w:val="24"/>
          <w:highlight w:val="none"/>
        </w:rPr>
        <w:t>6.25 mm/s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。阻抗呼吸率范围：0</w:t>
      </w:r>
      <w:r>
        <w:rPr>
          <w:rFonts w:ascii="宋体" w:hAnsi="宋体" w:cs="宋体"/>
          <w:color w:val="auto"/>
          <w:kern w:val="0"/>
          <w:sz w:val="24"/>
          <w:highlight w:val="none"/>
        </w:rPr>
        <w:t>-200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rpm。</w:t>
      </w:r>
    </w:p>
    <w:p w14:paraId="518230F8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通过心电电极片可监测的心律失常分析种类不少于</w:t>
      </w:r>
      <w:r>
        <w:rPr>
          <w:rFonts w:ascii="宋体" w:hAnsi="宋体" w:cs="宋体"/>
          <w:color w:val="auto"/>
          <w:kern w:val="0"/>
          <w:sz w:val="24"/>
          <w:highlight w:val="none"/>
        </w:rPr>
        <w:t>27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种。</w:t>
      </w:r>
    </w:p>
    <w:p w14:paraId="44BF3056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支持S</w:t>
      </w:r>
      <w:r>
        <w:rPr>
          <w:rFonts w:ascii="宋体" w:hAnsi="宋体" w:cs="宋体"/>
          <w:color w:val="auto"/>
          <w:kern w:val="0"/>
          <w:sz w:val="24"/>
          <w:highlight w:val="none"/>
        </w:rPr>
        <w:t>T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和</w:t>
      </w:r>
      <w:r>
        <w:rPr>
          <w:rFonts w:ascii="宋体" w:hAnsi="宋体" w:cs="宋体"/>
          <w:color w:val="auto"/>
          <w:kern w:val="0"/>
          <w:sz w:val="24"/>
          <w:highlight w:val="none"/>
        </w:rPr>
        <w:t>QT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实时分析。</w:t>
      </w:r>
    </w:p>
    <w:p w14:paraId="567DDD99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提供的监护参数适用于成人，小儿和新生儿，并通过</w:t>
      </w:r>
      <w:r>
        <w:rPr>
          <w:rFonts w:ascii="宋体" w:hAnsi="宋体" w:cs="宋体"/>
          <w:color w:val="auto"/>
          <w:kern w:val="0"/>
          <w:sz w:val="24"/>
          <w:highlight w:val="none"/>
        </w:rPr>
        <w:t>国家三类注册、CE(MDR)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认证。</w:t>
      </w:r>
    </w:p>
    <w:p w14:paraId="5B2CF2A5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bookmarkStart w:id="0" w:name="OLE_LINK26"/>
      <w:bookmarkStart w:id="1" w:name="OLE_LINK27"/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可根据病人类型自动切换除颤默认能量和参数报警限。</w:t>
      </w:r>
    </w:p>
    <w:bookmarkEnd w:id="0"/>
    <w:bookmarkEnd w:id="1"/>
    <w:p w14:paraId="7F3D09EB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支持连接中央站，与科室床旁监护仪共用监护网络。</w:t>
      </w:r>
    </w:p>
    <w:p w14:paraId="52DB0F8F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支持通过中央站远程修改病人信息和系统时间同步</w:t>
      </w:r>
      <w:r>
        <w:rPr>
          <w:rFonts w:hint="eastAsia" w:ascii="宋体" w:hAnsi="宋体"/>
          <w:color w:val="auto"/>
          <w:sz w:val="24"/>
          <w:highlight w:val="none"/>
        </w:rPr>
        <w:t>。</w:t>
      </w:r>
    </w:p>
    <w:p w14:paraId="63B283C4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支持提供IHE HL7协议，满足院前院内急救系统的联网通信。</w:t>
      </w:r>
    </w:p>
    <w:p w14:paraId="5275D8BC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标配1块外置智能锂电池，可支持200J除颤≥300次。</w:t>
      </w:r>
    </w:p>
    <w:p w14:paraId="0E0878AB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具备生理报警和技术报警功能，通过声音、文字和灯光3种方式进行报警。</w:t>
      </w:r>
    </w:p>
    <w:p w14:paraId="7609FFD3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配置</w:t>
      </w:r>
      <w:r>
        <w:rPr>
          <w:rFonts w:ascii="宋体" w:hAnsi="宋体" w:cs="宋体"/>
          <w:color w:val="auto"/>
          <w:kern w:val="0"/>
          <w:sz w:val="24"/>
          <w:highlight w:val="none"/>
        </w:rPr>
        <w:t>50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mm记录纸记录仪，可同时打印不少于</w:t>
      </w:r>
      <w:r>
        <w:rPr>
          <w:rFonts w:ascii="宋体" w:hAnsi="宋体" w:cs="宋体"/>
          <w:color w:val="auto"/>
          <w:kern w:val="0"/>
          <w:sz w:val="24"/>
          <w:highlight w:val="none"/>
        </w:rPr>
        <w:t>3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通道波形；自动打印除颤记录，单次波形记录时间最大不小于3</w:t>
      </w:r>
      <w:r>
        <w:rPr>
          <w:rFonts w:ascii="宋体" w:hAnsi="宋体" w:cs="宋体"/>
          <w:color w:val="auto"/>
          <w:kern w:val="0"/>
          <w:sz w:val="24"/>
          <w:highlight w:val="none"/>
        </w:rPr>
        <w:t>0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s；支持连续波形记录。</w:t>
      </w:r>
    </w:p>
    <w:p w14:paraId="78A83B55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可存储</w:t>
      </w:r>
      <w:r>
        <w:rPr>
          <w:rFonts w:ascii="宋体" w:hAnsi="宋体" w:cs="宋体"/>
          <w:color w:val="auto"/>
          <w:kern w:val="0"/>
          <w:sz w:val="24"/>
          <w:highlight w:val="none"/>
        </w:rPr>
        <w:t>120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小时连续ECG波形，数据可导出至电脑查看。</w:t>
      </w:r>
    </w:p>
    <w:p w14:paraId="68F92B7B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关机状态下设备支持每天定时自动运行自检（含监护模块和治疗模块），支持定期自动大能量自检（最大放电能量）。</w:t>
      </w:r>
    </w:p>
    <w:p w14:paraId="681F484F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支持设备状态指示灯用户检测。</w:t>
      </w:r>
    </w:p>
    <w:p w14:paraId="3A05F469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设备自检后支持对于自检报告进行自动打印或按需打印。</w:t>
      </w:r>
    </w:p>
    <w:p w14:paraId="4B61F910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支持自检放电能量精度显示和打印。</w:t>
      </w:r>
    </w:p>
    <w:p w14:paraId="7E6E5C70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可自动上传自检报告，并支持在设备管理系统或中央站集中查看除颤设备状态。</w:t>
      </w:r>
    </w:p>
    <w:p w14:paraId="117E3B1C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★具备良好的防尘防水性能，防尘防水级别</w:t>
      </w:r>
      <w:r>
        <w:rPr>
          <w:rFonts w:ascii="宋体" w:hAnsi="宋体" w:cs="宋体"/>
          <w:color w:val="auto"/>
          <w:kern w:val="0"/>
          <w:sz w:val="24"/>
          <w:highlight w:val="none"/>
        </w:rPr>
        <w:t>IP55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。</w:t>
      </w:r>
    </w:p>
    <w:p w14:paraId="32AE6848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具备优异的抗跌落性能，</w:t>
      </w:r>
      <w:bookmarkStart w:id="2" w:name="_GoBack"/>
      <w:bookmarkEnd w:id="2"/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可承受</w:t>
      </w:r>
      <w:r>
        <w:rPr>
          <w:rFonts w:ascii="宋体" w:hAnsi="宋体" w:cs="宋体"/>
          <w:color w:val="auto"/>
          <w:kern w:val="0"/>
          <w:sz w:val="24"/>
          <w:highlight w:val="none"/>
        </w:rPr>
        <w:t>0.75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米跌落冲击。</w:t>
      </w:r>
    </w:p>
    <w:p w14:paraId="67E35417">
      <w:pPr>
        <w:widowControl/>
        <w:numPr>
          <w:ilvl w:val="0"/>
          <w:numId w:val="1"/>
        </w:numPr>
        <w:spacing w:line="480" w:lineRule="exact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工作环境，温度范围：</w:t>
      </w:r>
      <w:r>
        <w:rPr>
          <w:rFonts w:ascii="宋体" w:hAnsi="宋体" w:cs="宋体"/>
          <w:color w:val="auto"/>
          <w:kern w:val="0"/>
          <w:sz w:val="24"/>
          <w:highlight w:val="none"/>
        </w:rPr>
        <w:t>-20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°C-</w:t>
      </w:r>
      <w:r>
        <w:rPr>
          <w:rFonts w:ascii="宋体" w:hAnsi="宋体" w:cs="宋体"/>
          <w:color w:val="auto"/>
          <w:kern w:val="0"/>
          <w:sz w:val="24"/>
          <w:highlight w:val="none"/>
        </w:rPr>
        <w:t>55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°C，湿度范围：5%-95%，大气压范围：</w:t>
      </w:r>
      <w:r>
        <w:rPr>
          <w:rFonts w:ascii="宋体" w:hAnsi="宋体" w:cs="宋体"/>
          <w:color w:val="auto"/>
          <w:kern w:val="0"/>
          <w:sz w:val="24"/>
          <w:highlight w:val="none"/>
        </w:rPr>
        <w:t xml:space="preserve">57.0 kPa 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～</w:t>
      </w:r>
      <w:r>
        <w:rPr>
          <w:rFonts w:ascii="宋体" w:hAnsi="宋体" w:cs="宋体"/>
          <w:color w:val="auto"/>
          <w:kern w:val="0"/>
          <w:sz w:val="24"/>
          <w:highlight w:val="none"/>
        </w:rPr>
        <w:t xml:space="preserve"> 106.2 kPa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BA974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B6BA0"/>
    <w:multiLevelType w:val="multilevel"/>
    <w:tmpl w:val="2F1B6BA0"/>
    <w:lvl w:ilvl="0" w:tentative="0">
      <w:start w:val="1"/>
      <w:numFmt w:val="decimal"/>
      <w:lvlText w:val="%1."/>
      <w:lvlJc w:val="left"/>
      <w:pPr>
        <w:tabs>
          <w:tab w:val="left" w:pos="778"/>
        </w:tabs>
        <w:ind w:left="778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1198"/>
        </w:tabs>
        <w:ind w:left="119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xNzcwNzJjNDFhNDk3OGRiZTQwN2ZlZGE4ODQ0YmIifQ=="/>
  </w:docVars>
  <w:rsids>
    <w:rsidRoot w:val="00A462BF"/>
    <w:rsid w:val="00025B7B"/>
    <w:rsid w:val="00041C0E"/>
    <w:rsid w:val="00051778"/>
    <w:rsid w:val="00060A55"/>
    <w:rsid w:val="0007408E"/>
    <w:rsid w:val="00080C6E"/>
    <w:rsid w:val="00084EFA"/>
    <w:rsid w:val="00085EE9"/>
    <w:rsid w:val="000870D8"/>
    <w:rsid w:val="000A09B4"/>
    <w:rsid w:val="000C24D7"/>
    <w:rsid w:val="000C5DE6"/>
    <w:rsid w:val="000C6BFA"/>
    <w:rsid w:val="000D3A42"/>
    <w:rsid w:val="000E4350"/>
    <w:rsid w:val="000F62F8"/>
    <w:rsid w:val="00104017"/>
    <w:rsid w:val="00113A5F"/>
    <w:rsid w:val="0017118D"/>
    <w:rsid w:val="0017202D"/>
    <w:rsid w:val="001772D5"/>
    <w:rsid w:val="001833F3"/>
    <w:rsid w:val="00197E85"/>
    <w:rsid w:val="001A57DB"/>
    <w:rsid w:val="001A603B"/>
    <w:rsid w:val="001B4584"/>
    <w:rsid w:val="001B6F5C"/>
    <w:rsid w:val="001B7135"/>
    <w:rsid w:val="001D36FD"/>
    <w:rsid w:val="0020325E"/>
    <w:rsid w:val="00203813"/>
    <w:rsid w:val="00206A91"/>
    <w:rsid w:val="0021797D"/>
    <w:rsid w:val="00221C49"/>
    <w:rsid w:val="00221E51"/>
    <w:rsid w:val="00222A62"/>
    <w:rsid w:val="0022672C"/>
    <w:rsid w:val="002301E0"/>
    <w:rsid w:val="00231143"/>
    <w:rsid w:val="002544BE"/>
    <w:rsid w:val="00255815"/>
    <w:rsid w:val="00264F4E"/>
    <w:rsid w:val="002656A8"/>
    <w:rsid w:val="00283BDF"/>
    <w:rsid w:val="00286FA5"/>
    <w:rsid w:val="00292CF0"/>
    <w:rsid w:val="00296837"/>
    <w:rsid w:val="002B3185"/>
    <w:rsid w:val="002C089D"/>
    <w:rsid w:val="002C2A6C"/>
    <w:rsid w:val="002D0CCC"/>
    <w:rsid w:val="002E1B68"/>
    <w:rsid w:val="002F19A1"/>
    <w:rsid w:val="002F674F"/>
    <w:rsid w:val="00302A67"/>
    <w:rsid w:val="00304450"/>
    <w:rsid w:val="00332095"/>
    <w:rsid w:val="00345DC6"/>
    <w:rsid w:val="00366E8F"/>
    <w:rsid w:val="003721E3"/>
    <w:rsid w:val="00387598"/>
    <w:rsid w:val="003A1BB9"/>
    <w:rsid w:val="003B0247"/>
    <w:rsid w:val="003B791D"/>
    <w:rsid w:val="003C4013"/>
    <w:rsid w:val="003D0497"/>
    <w:rsid w:val="003F474E"/>
    <w:rsid w:val="004129C8"/>
    <w:rsid w:val="00423907"/>
    <w:rsid w:val="00425DEA"/>
    <w:rsid w:val="00427471"/>
    <w:rsid w:val="00454DBA"/>
    <w:rsid w:val="00457F04"/>
    <w:rsid w:val="00466BEB"/>
    <w:rsid w:val="00471696"/>
    <w:rsid w:val="00474C31"/>
    <w:rsid w:val="00484E9A"/>
    <w:rsid w:val="00496E45"/>
    <w:rsid w:val="004A5987"/>
    <w:rsid w:val="004B586E"/>
    <w:rsid w:val="004C3C91"/>
    <w:rsid w:val="004C779E"/>
    <w:rsid w:val="004C7962"/>
    <w:rsid w:val="004D10F1"/>
    <w:rsid w:val="004D2040"/>
    <w:rsid w:val="004E300A"/>
    <w:rsid w:val="004E6C87"/>
    <w:rsid w:val="004F7772"/>
    <w:rsid w:val="005014B8"/>
    <w:rsid w:val="00514906"/>
    <w:rsid w:val="00516F0F"/>
    <w:rsid w:val="005309AD"/>
    <w:rsid w:val="005420C4"/>
    <w:rsid w:val="00556B22"/>
    <w:rsid w:val="005604F4"/>
    <w:rsid w:val="00566215"/>
    <w:rsid w:val="00581892"/>
    <w:rsid w:val="00583022"/>
    <w:rsid w:val="00583D60"/>
    <w:rsid w:val="0059572F"/>
    <w:rsid w:val="005B2C4A"/>
    <w:rsid w:val="005C038A"/>
    <w:rsid w:val="005C628D"/>
    <w:rsid w:val="005E2424"/>
    <w:rsid w:val="0060292C"/>
    <w:rsid w:val="00612B71"/>
    <w:rsid w:val="00632B44"/>
    <w:rsid w:val="006507C6"/>
    <w:rsid w:val="00650CE7"/>
    <w:rsid w:val="00654435"/>
    <w:rsid w:val="00655A84"/>
    <w:rsid w:val="006620F2"/>
    <w:rsid w:val="00665683"/>
    <w:rsid w:val="00673D55"/>
    <w:rsid w:val="006A4754"/>
    <w:rsid w:val="006A64A7"/>
    <w:rsid w:val="006B43A5"/>
    <w:rsid w:val="006C1A13"/>
    <w:rsid w:val="006E5A86"/>
    <w:rsid w:val="00704346"/>
    <w:rsid w:val="00723A83"/>
    <w:rsid w:val="00725E43"/>
    <w:rsid w:val="00743507"/>
    <w:rsid w:val="00744078"/>
    <w:rsid w:val="0076316B"/>
    <w:rsid w:val="007661F1"/>
    <w:rsid w:val="00767385"/>
    <w:rsid w:val="007771D2"/>
    <w:rsid w:val="00781C8E"/>
    <w:rsid w:val="007A08ED"/>
    <w:rsid w:val="007C2A60"/>
    <w:rsid w:val="007C69B4"/>
    <w:rsid w:val="007D1253"/>
    <w:rsid w:val="007D5101"/>
    <w:rsid w:val="007E0138"/>
    <w:rsid w:val="007E1451"/>
    <w:rsid w:val="008059E0"/>
    <w:rsid w:val="008227BD"/>
    <w:rsid w:val="00830BA4"/>
    <w:rsid w:val="00830D04"/>
    <w:rsid w:val="00831112"/>
    <w:rsid w:val="00863E22"/>
    <w:rsid w:val="00883D09"/>
    <w:rsid w:val="00897B04"/>
    <w:rsid w:val="008A073F"/>
    <w:rsid w:val="008B16AF"/>
    <w:rsid w:val="008C1DAE"/>
    <w:rsid w:val="008C3508"/>
    <w:rsid w:val="008D070A"/>
    <w:rsid w:val="00913C3B"/>
    <w:rsid w:val="00934990"/>
    <w:rsid w:val="009677F0"/>
    <w:rsid w:val="009716A3"/>
    <w:rsid w:val="0097521A"/>
    <w:rsid w:val="009807AA"/>
    <w:rsid w:val="0098202F"/>
    <w:rsid w:val="00993634"/>
    <w:rsid w:val="009A3EB0"/>
    <w:rsid w:val="009A5C05"/>
    <w:rsid w:val="009B4D09"/>
    <w:rsid w:val="009C0B9F"/>
    <w:rsid w:val="009C1C39"/>
    <w:rsid w:val="009D3025"/>
    <w:rsid w:val="009D5E9D"/>
    <w:rsid w:val="009E0A35"/>
    <w:rsid w:val="009E1E05"/>
    <w:rsid w:val="009E5C7E"/>
    <w:rsid w:val="009F410E"/>
    <w:rsid w:val="009F419E"/>
    <w:rsid w:val="00A05A39"/>
    <w:rsid w:val="00A24EC0"/>
    <w:rsid w:val="00A275BE"/>
    <w:rsid w:val="00A325CB"/>
    <w:rsid w:val="00A4050C"/>
    <w:rsid w:val="00A462BF"/>
    <w:rsid w:val="00A6179A"/>
    <w:rsid w:val="00A65CE7"/>
    <w:rsid w:val="00A75317"/>
    <w:rsid w:val="00A86D33"/>
    <w:rsid w:val="00A94DB0"/>
    <w:rsid w:val="00AA6C02"/>
    <w:rsid w:val="00AC2C20"/>
    <w:rsid w:val="00AD45EC"/>
    <w:rsid w:val="00AD6D50"/>
    <w:rsid w:val="00AD7560"/>
    <w:rsid w:val="00AD7EF6"/>
    <w:rsid w:val="00AE0ABB"/>
    <w:rsid w:val="00AE3F70"/>
    <w:rsid w:val="00AF3943"/>
    <w:rsid w:val="00AF48DA"/>
    <w:rsid w:val="00B00B97"/>
    <w:rsid w:val="00B12497"/>
    <w:rsid w:val="00B169DB"/>
    <w:rsid w:val="00B428AE"/>
    <w:rsid w:val="00B45A73"/>
    <w:rsid w:val="00B73E87"/>
    <w:rsid w:val="00B77E9D"/>
    <w:rsid w:val="00B8535E"/>
    <w:rsid w:val="00B91740"/>
    <w:rsid w:val="00BA0B92"/>
    <w:rsid w:val="00BA235C"/>
    <w:rsid w:val="00BA77BE"/>
    <w:rsid w:val="00BC272E"/>
    <w:rsid w:val="00C047C6"/>
    <w:rsid w:val="00C37BCA"/>
    <w:rsid w:val="00C41A43"/>
    <w:rsid w:val="00C506E8"/>
    <w:rsid w:val="00C56C5A"/>
    <w:rsid w:val="00C60FA1"/>
    <w:rsid w:val="00C70F68"/>
    <w:rsid w:val="00C76F12"/>
    <w:rsid w:val="00CB01DA"/>
    <w:rsid w:val="00CC0BAF"/>
    <w:rsid w:val="00CC3DEF"/>
    <w:rsid w:val="00CD41C6"/>
    <w:rsid w:val="00CE24D7"/>
    <w:rsid w:val="00CE4735"/>
    <w:rsid w:val="00CE5D20"/>
    <w:rsid w:val="00D11D5A"/>
    <w:rsid w:val="00D13C3B"/>
    <w:rsid w:val="00D20933"/>
    <w:rsid w:val="00D32F05"/>
    <w:rsid w:val="00D34614"/>
    <w:rsid w:val="00D3744E"/>
    <w:rsid w:val="00D40CE0"/>
    <w:rsid w:val="00D433B3"/>
    <w:rsid w:val="00D64FF2"/>
    <w:rsid w:val="00D76E15"/>
    <w:rsid w:val="00D84319"/>
    <w:rsid w:val="00D84470"/>
    <w:rsid w:val="00D92445"/>
    <w:rsid w:val="00D933BA"/>
    <w:rsid w:val="00D93955"/>
    <w:rsid w:val="00D97700"/>
    <w:rsid w:val="00DA0DB0"/>
    <w:rsid w:val="00DA2C5E"/>
    <w:rsid w:val="00DA36B0"/>
    <w:rsid w:val="00DB27F4"/>
    <w:rsid w:val="00DB3662"/>
    <w:rsid w:val="00DB7591"/>
    <w:rsid w:val="00DC2B0F"/>
    <w:rsid w:val="00DC361B"/>
    <w:rsid w:val="00DC7637"/>
    <w:rsid w:val="00DC7711"/>
    <w:rsid w:val="00DD5A27"/>
    <w:rsid w:val="00DE583F"/>
    <w:rsid w:val="00DF336D"/>
    <w:rsid w:val="00DF5236"/>
    <w:rsid w:val="00E12242"/>
    <w:rsid w:val="00E3171D"/>
    <w:rsid w:val="00E4362D"/>
    <w:rsid w:val="00E43E94"/>
    <w:rsid w:val="00E43FD2"/>
    <w:rsid w:val="00E64916"/>
    <w:rsid w:val="00E920D4"/>
    <w:rsid w:val="00EB2EE0"/>
    <w:rsid w:val="00EC34C2"/>
    <w:rsid w:val="00ED061F"/>
    <w:rsid w:val="00F052AE"/>
    <w:rsid w:val="00F22B77"/>
    <w:rsid w:val="00F31F9A"/>
    <w:rsid w:val="00F33037"/>
    <w:rsid w:val="00F33141"/>
    <w:rsid w:val="00F552A4"/>
    <w:rsid w:val="00F558CB"/>
    <w:rsid w:val="00F740CA"/>
    <w:rsid w:val="00F748C1"/>
    <w:rsid w:val="00F957B3"/>
    <w:rsid w:val="00FA3B96"/>
    <w:rsid w:val="00FA6332"/>
    <w:rsid w:val="00FA7A4C"/>
    <w:rsid w:val="00FB4005"/>
    <w:rsid w:val="00FC0C85"/>
    <w:rsid w:val="00FC6E37"/>
    <w:rsid w:val="00FF410E"/>
    <w:rsid w:val="09575B61"/>
    <w:rsid w:val="0BB42B8D"/>
    <w:rsid w:val="0F783207"/>
    <w:rsid w:val="1F933745"/>
    <w:rsid w:val="27010173"/>
    <w:rsid w:val="28292E99"/>
    <w:rsid w:val="2CEA52EC"/>
    <w:rsid w:val="3396786C"/>
    <w:rsid w:val="35223149"/>
    <w:rsid w:val="3A0B0650"/>
    <w:rsid w:val="3AC26A29"/>
    <w:rsid w:val="40730CFD"/>
    <w:rsid w:val="42BB2847"/>
    <w:rsid w:val="46D06EA9"/>
    <w:rsid w:val="49221512"/>
    <w:rsid w:val="4F8B1BBF"/>
    <w:rsid w:val="534C5B09"/>
    <w:rsid w:val="662A0BAB"/>
    <w:rsid w:val="66D02156"/>
    <w:rsid w:val="677F5616"/>
    <w:rsid w:val="67EE6D37"/>
    <w:rsid w:val="68ED5D08"/>
    <w:rsid w:val="69F96995"/>
    <w:rsid w:val="6B1852A0"/>
    <w:rsid w:val="6F55005E"/>
    <w:rsid w:val="75F30960"/>
    <w:rsid w:val="7A2D7B93"/>
    <w:rsid w:val="7CC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nhideWhenUsed/>
    <w:qFormat/>
    <w:uiPriority w:val="0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semiHidden/>
    <w:unhideWhenUsed/>
    <w:qFormat/>
    <w:uiPriority w:val="0"/>
    <w:rPr>
      <w:b/>
      <w:bCs/>
    </w:rPr>
  </w:style>
  <w:style w:type="character" w:styleId="9">
    <w:name w:val="annotation reference"/>
    <w:basedOn w:val="8"/>
    <w:semiHidden/>
    <w:unhideWhenUsed/>
    <w:qFormat/>
    <w:uiPriority w:val="0"/>
    <w:rPr>
      <w:sz w:val="21"/>
      <w:szCs w:val="21"/>
    </w:rPr>
  </w:style>
  <w:style w:type="character" w:customStyle="1" w:styleId="10">
    <w:name w:val="批注文字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1">
    <w:name w:val="批注主题 字符"/>
    <w:basedOn w:val="10"/>
    <w:link w:val="6"/>
    <w:semiHidden/>
    <w:qFormat/>
    <w:uiPriority w:val="0"/>
    <w:rPr>
      <w:b/>
      <w:bCs/>
      <w:kern w:val="2"/>
      <w:sz w:val="21"/>
      <w:szCs w:val="24"/>
    </w:rPr>
  </w:style>
  <w:style w:type="character" w:customStyle="1" w:styleId="12">
    <w:name w:val="批注框文本 字符"/>
    <w:basedOn w:val="8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1485</Words>
  <Characters>1745</Characters>
  <Lines>12</Lines>
  <Paragraphs>3</Paragraphs>
  <TotalTime>5</TotalTime>
  <ScaleCrop>false</ScaleCrop>
  <LinksUpToDate>false</LinksUpToDate>
  <CharactersWithSpaces>1764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2023-12-12T08:04:00Z</dcterms:created>
  <dc:creator>微软用户</dc:creator>
  <cp:lastModifiedBy>彭锦源</cp:lastModifiedBy>
  <dcterms:modified xsi:type="dcterms:W3CDTF">2026-06-17T03:01:23Z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1F7D76D183374020B6B1768CBECD4B3E_13</vt:lpwstr>
  </property>
  <property fmtid="{D5CDD505-2E9C-101B-9397-08002B2CF9AE}" pid="4" name="KSOTemplateDocerSaveRecord">
    <vt:lpwstr>eyJoZGlkIjoiMjIxNzcwNzJjNDFhNDk3OGRiZTQwN2ZlZGE4ODQ0YmIiLCJ1c2VySWQiOiI0OTY5NDQ0NzUifQ==</vt:lpwstr>
  </property>
</Properties>
</file>